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A953" w14:textId="77777777" w:rsidR="003E3181" w:rsidRDefault="003E3181" w:rsidP="003E3181">
      <w:pPr>
        <w:pStyle w:val="Default"/>
        <w:jc w:val="both"/>
      </w:pPr>
      <w:r>
        <w:t xml:space="preserve">Учебный </w:t>
      </w:r>
      <w:r>
        <w:rPr>
          <w:bCs/>
          <w:iCs/>
        </w:rPr>
        <w:t>предмет</w:t>
      </w:r>
      <w:r>
        <w:t xml:space="preserve">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14:paraId="4BB99E0F" w14:textId="77777777" w:rsidR="003E3181" w:rsidRDefault="003E3181" w:rsidP="003E3181">
      <w:pPr>
        <w:pStyle w:val="Default"/>
        <w:jc w:val="both"/>
      </w:pPr>
      <w:r>
        <w:t xml:space="preserve">Каждый учебный модуль, являясь частью </w:t>
      </w:r>
      <w:r>
        <w:rPr>
          <w:bCs/>
          <w:iCs/>
        </w:rPr>
        <w:t>предмета</w:t>
      </w:r>
      <w:r>
        <w:t>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14:paraId="2AF1752D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 w:right="132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Концепция предмета «Основы религиозных культур и светской этики»  основывается на положениях, которые обеспечивают эффективную реализацию целей и задач учебного предмета, снимают риски, сопровождающие его введение, обусловливают подходы к отбору содержания и методическому обеспечению. К ним относятся следующие 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ru-RU"/>
        </w:rPr>
        <w:t>концептуальные  положения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14:paraId="0C28FD04" w14:textId="77777777" w:rsidR="003E3181" w:rsidRDefault="003E3181" w:rsidP="003E3181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360" w:right="138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о 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культурологическом подходе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просветительском и развивающем характере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а;</w:t>
      </w:r>
    </w:p>
    <w:p w14:paraId="1B7F48BD" w14:textId="77777777" w:rsidR="003E3181" w:rsidRDefault="003E3181" w:rsidP="003E3181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360" w:right="134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об обязательной направленности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на 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объединение обучающихся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, а не на их   разобщение (при внешнем организационном делении детей на группы);</w:t>
      </w:r>
    </w:p>
    <w:p w14:paraId="7D163CAB" w14:textId="77777777" w:rsidR="003E3181" w:rsidRDefault="003E3181" w:rsidP="003E3181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360" w:right="132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о 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возраст сообразности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 (учет возрастных особенностей учащихся в процессе обучения, воспитания и социализации).</w:t>
      </w:r>
    </w:p>
    <w:p w14:paraId="59226D4C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Основной методологический принцип реализации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— 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культурологический подход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способствующий формированию у младших школьников первоначальных представлений о светской и религиозной культуре, реализуется аксиологический, коммуникативный и деятельностный подходы. В контексте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культура 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понимается как духовное и материальное богатство народов мира, нашей страны, как образ жизни людей разных сообществ, их обычаи, традиции  и  верования.</w:t>
      </w:r>
    </w:p>
    <w:p w14:paraId="18C7DC25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Все шесть модулей, входящих в состав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, согласуются между собой по педагогическим целям, задачам и базовым ценностям, требованиям к результатам  освоения учебного содержания.</w:t>
      </w:r>
    </w:p>
    <w:p w14:paraId="4655419F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Первый тематический блок состоит из двух общих для всех модулей уроков. Они содержательно раскрывают темы: </w:t>
      </w:r>
      <w:r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>«Россия — наша Родина»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 и </w:t>
      </w:r>
      <w:r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>«Духовные ценности человечества. Культура. Религия»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 Первые уроки очень важны для объяснения целей и задач  нового предмета, они задают общее направление в изучении всего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и показывают, что связывает между собой все шесть модулей. Ключевыми словами первых уроков, которые потом последовательно раскрываются в разделах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и темах последующих уроков, выступают: </w:t>
      </w:r>
      <w:r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>Родина, Отечество, род, семья; планета, красота, гармония; жизнь, мир, человек; история, цивилизация, культура, традиции, духовность, религия, этика.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 На этих уроках даются первоначальные представления о значении духовности, нравственности, морали для жизни и деятельности человека, семьи, общества; говорится о необходимости сплочения всех людей мира и граждан нашей страны независимо от их различных мировоззренческих позиций и убеждений на основе взаимного уважения и диалога; раскрывается смысл диалога между представителями различных конфессий  и мировоззрений в обществе. Уроки позволяют поднять проблемы идентичности  личности, воспитания патриотизма, толерантности. Понятие 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«идентичность»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 сегодня широко используется и учеными, и педагогами-практиками. В самом общем понимании оно означает осознание человеком своей принадлежности к какой-либо группе, позволяющее ему определить свое место в социокультурном пространстве и свободно ориентироваться в окружающем мире. Именно в такой логике выстроен первый общий урок. Наша Родина — Россия — рассматривается как часть мирового сообщества, нашей планеты; а каждый человек, живущий на планете, — как представитель своей семьи, народа, всего человечества. Ученики от образа мира в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 xml:space="preserve">представлении древних людей — мирового дерева — «проходят путь» до собственного родословного древа, определяя, таким образом, свое место, место каждого человека, живущего на планете, в системе мироустройства. Второй общий урок называется </w:t>
      </w:r>
      <w:r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>«Духовные ценности человечества. Культура. Религия». 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Урок посвящен раскрытию содержания понятий религиозной и светской культуры и их взаимосвязи. И религия, и этика предлагают человеку свое видение мира через ответы на важнейшие — вечные — вопросы человечества о смысле жизни, о роли человека, представлении о нравственном законе, по которому живут люди, если они хотят жить в мире и согласии между собой. Культура всегда связана с историей, подразумевает непрерывность нравственной, интеллектуальной, духовной жизни человека, общества и человечества — огромный, насчитывающий тысячелетия путь, который она прошла через различные исторические эпохи, впитывая в себя элементы национальных культур. Такое широкое понимание культуры важно для процесса самоидентификации школьников как представителей всего человечества, своей страны, национальной, этнической, религиозной общности.</w:t>
      </w:r>
    </w:p>
    <w:p w14:paraId="4FC343DB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Материал     всех учебников   подобран  таким образом, чтобы школьники узнали и смогли представлять себе, как жили наши предки, представители различных сообществ, раньше и как живут сейчас; какой мир их окружал и окружает; каковы были и есть сегодня их ценности и нравственные основы; почему они поступали и поступают так, а не иначе; каков был и есть их язык, быт, обычаи, одежда, привычки, ритуалы, традиции, обряды — все, что составляет их образ жизни. Поэтому  достаточно внимания уделяется  истории человечества и цивилизационной роли религии в ней: об этом говорится и в первых общих уроках, и в содержании учебников всех модулей. Например, в содержание «Основ православной культуры» включен материал о значении колоколов в светской и религиозной жизни Древней Руси, о том, как и почему пришло на Русь православие, как появились первые православные храмы, о создании славянской азбуки и т. д.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ОРКСЭ является прежде всего средством формирования у школьников поликультурной компетентности — интегративного качества личности ребенка (системы поликультурных знаний, интересов, потребностей, мотивов, ценностей, качеств, опыта, социальных норм и правил поведения), необходимого для жизнедеятельности в современном обществе, проявляющегося в доброжелательном отношении к любой культуре и ее носителям. Принятие чужой культуры основывается на понимании того, что каждая духовная культура имеет право на существование, собственный контекст и свою логику развития, ни одна из них не может быть хуже или лучше другой, поскольку обладает значимым для развития человечества ценностным содержанием.</w:t>
      </w:r>
    </w:p>
    <w:p w14:paraId="110F1342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Второе концептуальное положение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основывается на понимании обязательного 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объединяющего начала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предмета «Основы духовно-нравственной культуры народов России. Основы религиозных культур и светской этики», его направленности на единение, а   не   разобщение   обучающихся  в процессе  преподавания (при внешнем организационном делении школьников на группы), которое находит свое воплощение и в том, что все учебники УМК соответствуют общей концепции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представляют собой  единый по замыслу, целям, структуре, принципам отбора содержания и построения методического аппарата, логике подачи материала комплекс. Важным для последующего знакомства с основами этики и религиозных культур, является материал об истории развития человечества, о разных подходах и объяснениях законов мироздания, о нравственном законе и этических нормах, их роли во взаимоотношениях людей друг с другом, с природой, с Богом, с самими собой. Вечные вопросы человечества о смысле жизни, о том, как ее можно прожить, — это те вопросы, на которые во все времена старались и стараются дать ответ и религии, и этика, это то, что их объединяет и  что рассматривается в содержании уроков всех шести модулей. Учебный материал разделов каждого модуля представляет собой углубление и расширение обозначенных в первых общих уроках тем и направлен на формирование у обучающихся осознанного позитивного отношения к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культурным феноменам: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«нравственность», «мораль», «религия», «духовность», «традиция», «ценности».</w:t>
      </w:r>
    </w:p>
    <w:p w14:paraId="0A6297A2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В «Основах православной культуры» особое внимание уделено истории принятия христианства на Руси; рассказам об особо значимых для русского православия исторических лицах (князь Владимир, Кирилл и Мефодий, Сергий Радонежский, Серафим Саровский и др.); тем ценностям, которые составляют суть православия: любви, прощению, милосердию; учению о душе; понятию священного и святого в христианстве. С введением образов подростка Вани и  старца-монаха  затрагивается  близкая  многим школьникам тема одиночества и возможности ее решения (когда дети нуждаются в обсуждении важных для них вопросов и заботливом духовном наставничестве настоящего взрослого друга, с которым можно обсуждать самые сокровенные мысли, размышлять, спорить, советоваться). В диалогах монаха и подростка обыгрывается ситуация, когда у взрослых не хватает времени для общения с детьми. Диалоги между взрослым и ребенком построены таким образом, что они включают в свой разговор учащихся, заставляют их задумываться и размышлять над многими жизненно важными для них вопросами.</w:t>
      </w:r>
    </w:p>
    <w:p w14:paraId="035FCE5D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Поскольку  именно  православию  принадлежит культурообразующая роль в нашей стране, это также нашло отражение в содержании данного учебника. Так, в тематике многих уроков делается акцент на связи православной культуры со светской жизнью и народными обычаями, в которых нашли отражение традиции православной культуры (уроки про колокола, православные праздники, образ Христа в русском изобразительном искусстве и др.). Учителю не составит труда развить эту тему на уроке и  во внеурочной деятельности.</w:t>
      </w:r>
    </w:p>
    <w:p w14:paraId="0D7C7538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Чтобы дети не чувствовали себя дискомфортно в ситуации условного «организационного разъединения», следует в полной мере использовать заложенные в содержании учебников и методическом аппарате возможности для установления межмодульных связей. Во всех учебниках присутствуют сходные вопросы и задания, выполнение которых способствуют обмену информацией между одноклассниками, изучающими разные модули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. Примером могут служить перекрестные вопросы-задания, например: «Узнайте у ваших одноклассников, изучающих основы других религиозных культур...», «Поинтересуйтесь, как в представлении других...», «Расскажите своим товарищам, как...» и т. п. Ответы на такие общие для всех модулей вопросы позволят учащимся обмениваться информацией, быть в курсе того, что изучают их одноклассники, помнить о том, что все они изучают не шесть разных предметов, а один, и впереди их ждет совместное подведение итогов. Кроме того, такой взаимообмен и взаимо-заинтересованность в результатах обучения будут выполнять роль внешней оценки, значимой для младших подростков.</w:t>
      </w:r>
    </w:p>
    <w:p w14:paraId="7AA997FE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 w:right="104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Следующим важным положением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на котором основывается построение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, является  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положение о возрастосообразности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. Возраст учащихся 4-х  классов характеризуется в психологии и педагогике приобретением в процессе обучения основных, необходимых в обществе социальных и когнитивных навыков (Ж. Годфруа, Ж. Пиаже, Э. Эриксон, Д. Б. Эльконин и др.). Сам выбор навыков, которые должны стать достоянием ребенка, имеет национально-культурную и социально-экономическую мотивацию.</w:t>
      </w:r>
    </w:p>
    <w:p w14:paraId="5738E362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 w:right="104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связи с этим естественным требованием к организации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а важнейшим ориентиром в отборе материала и методического обеспечения является его жизненная, а не теоретическая, «книжная» направленность. И отбор содержания, и способы его подачи, и критерии оценки результативности должны быть ориентированы на вовлечение ребенка в жизненные реалии культуры нашего общества в целом. Реализация такого подхода     посредством традиционного урока с 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«знаниевой» ориентацией, монологизмом, малыми возможностями для индивидуализации и  дифференциации представляется труднодостижимой.</w:t>
      </w:r>
    </w:p>
    <w:p w14:paraId="3C780709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 w:right="104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Для решения воспитательных задач, задач идентификации и социализации, для эффективного усвоения и теоретической, и рефлексивной составляющих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важно использование активных методов обучения, включение в уроки ролевых, организационно-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деятельностных игр, проектной деятельности, игровых методов обучения. В случае, когда предмет преподается без оценки, крайне важна роль рефлексии, важно, чтобы ребенок понял, как оценивается его учебная деятельность в процессе изучения предмета.</w:t>
      </w:r>
    </w:p>
    <w:p w14:paraId="63B2B557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 w:right="104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Активно используется диалоговый способ подачи материала, через диалог вводится важный и сложный содержательный материал, что позволяет облегчить его усвоение, разнообразить подачу материала, продемонстрировать образцовые коммуникативные формы, принятые в той или иной культурной традиции (обращение, прощание, приветствие и т. д.) — диалоги   героев являются своего рода речевыми эталонами  и  образцами  для  подражания. В учебнике «Основы православной культуры» в разговорах наставника-инока и мальчика  Вани  объясняются наиболее важные аспекты православного учения о душе, любви, прощении, милосердии, долге, ответственности и т. д. Вопросы, которые задает старцу мальчик, близки и понятны четвероклассникам, а ответы, которые он получает, заставляют их задумываться и размышлять вместе с героем. Диалог учит  правильным формам общения ребенка и взрослого, уважительному отношению к собеседнику.</w:t>
      </w:r>
    </w:p>
    <w:p w14:paraId="59E3B8F9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 w:right="104"/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Успешному решению задач введения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способствуют и другие способы подачи учебного материала, в частности есть отличающиеся от привычных параграфов учебников  уроки, которые имеют подзаголовок «Не совсем обычный урок». Задача этих уроков — удивить, заинтересовать, привлечь внимание учащихся.</w:t>
      </w:r>
    </w:p>
    <w:p w14:paraId="103C17A7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 w:right="104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ru-RU"/>
        </w:rPr>
        <w:t>Таким образом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,  содержание учебников и методическое сопровождение УМК построено с учетом:</w:t>
      </w:r>
    </w:p>
    <w:p w14:paraId="6C642A6C" w14:textId="77777777" w:rsidR="003E3181" w:rsidRDefault="003E3181" w:rsidP="003E318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 w:right="11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рисков введения нового предмета именно в 4 классе;</w:t>
      </w:r>
    </w:p>
    <w:p w14:paraId="59BC5962" w14:textId="77777777" w:rsidR="003E3181" w:rsidRDefault="003E3181" w:rsidP="003E318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возрастных особенностей обучающихся;</w:t>
      </w:r>
    </w:p>
    <w:p w14:paraId="29BDF106" w14:textId="77777777" w:rsidR="003E3181" w:rsidRDefault="003E3181" w:rsidP="003E318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новизны и особенностей содержания курса;</w:t>
      </w:r>
    </w:p>
    <w:p w14:paraId="76D446A6" w14:textId="77777777" w:rsidR="003E3181" w:rsidRDefault="003E3181" w:rsidP="003E318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культурологической  направленности  курса;</w:t>
      </w:r>
    </w:p>
    <w:p w14:paraId="48A7357B" w14:textId="77777777" w:rsidR="003E3181" w:rsidRDefault="003E3181" w:rsidP="003E318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 w:right="116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направленности предмета на объединение  школьников;</w:t>
      </w:r>
    </w:p>
    <w:p w14:paraId="51BB8E2B" w14:textId="77777777" w:rsidR="003E3181" w:rsidRDefault="003E3181" w:rsidP="003E318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 w:right="116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имеющегося учебного, социального и личностного опыта школьников, решения задач индивидуализации обучения;</w:t>
      </w:r>
    </w:p>
    <w:p w14:paraId="2349E356" w14:textId="77777777" w:rsidR="003E3181" w:rsidRDefault="003E3181" w:rsidP="003E318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60" w:right="112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возможностей нового предмета для развития не только духовно-нравственной сферы, но и универсальных учебных действий, критического мышления, коммуникативных навыков и умений, творческого потенциала учащихся и т. д.;</w:t>
      </w:r>
    </w:p>
    <w:p w14:paraId="64A31A4E" w14:textId="77777777" w:rsidR="003E3181" w:rsidRDefault="003E3181" w:rsidP="003E3181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возможностей нового предмета для развития творческого поиска и профессионального роста учителей, преподающих «Основы религиозных культур и светской этики» и решающих вопросы воспитания и социализации школьников; проявления  педагогами  своей  профессиональной и гражданской позиции</w:t>
      </w:r>
    </w:p>
    <w:p w14:paraId="3019227E" w14:textId="77777777" w:rsidR="00C23F56" w:rsidRDefault="00C23F56"/>
    <w:sectPr w:rsidR="00C2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9E"/>
    <w:rsid w:val="003E3181"/>
    <w:rsid w:val="004C5B9E"/>
    <w:rsid w:val="00C2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885F-3709-4DA7-8C2B-C87302C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81"/>
    <w:pPr>
      <w:suppressAutoHyphens/>
      <w:spacing w:line="288" w:lineRule="auto"/>
      <w:ind w:left="2160"/>
    </w:pPr>
    <w:rPr>
      <w:rFonts w:ascii="Calibri" w:eastAsia="Times New Roman" w:hAnsi="Calibri" w:cs="Calibri"/>
      <w:color w:val="5A5A5A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2108</Words>
  <Characters>12018</Characters>
  <Application>Microsoft Office Word</Application>
  <DocSecurity>0</DocSecurity>
  <Lines>100</Lines>
  <Paragraphs>28</Paragraphs>
  <ScaleCrop>false</ScaleCrop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2020-10-29T14:23:00Z</dcterms:created>
  <dcterms:modified xsi:type="dcterms:W3CDTF">2020-10-29T14:23:00Z</dcterms:modified>
</cp:coreProperties>
</file>