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9843" w14:textId="77777777" w:rsidR="00FA5D7C" w:rsidRPr="00822807" w:rsidRDefault="00FA5D7C" w:rsidP="00FA5D7C">
      <w:pPr>
        <w:jc w:val="both"/>
        <w:rPr>
          <w:b/>
        </w:rPr>
      </w:pPr>
      <w:r w:rsidRPr="00822807">
        <w:rPr>
          <w:b/>
        </w:rPr>
        <w:t>Цели и задачи</w:t>
      </w:r>
    </w:p>
    <w:p w14:paraId="2A851417" w14:textId="77777777" w:rsidR="00FA5D7C" w:rsidRPr="00822807" w:rsidRDefault="00FA5D7C" w:rsidP="00FA5D7C">
      <w:pPr>
        <w:jc w:val="both"/>
      </w:pPr>
      <w:r w:rsidRPr="00822807">
        <w:t>Изучение литературы в старшей школе на базовом уровне направлено на достижение следующих целей:</w:t>
      </w:r>
    </w:p>
    <w:p w14:paraId="4E607059" w14:textId="77777777" w:rsidR="00FA5D7C" w:rsidRPr="00822807" w:rsidRDefault="00FA5D7C" w:rsidP="00FA5D7C">
      <w:pPr>
        <w:ind w:firstLine="709"/>
        <w:jc w:val="both"/>
      </w:pPr>
      <w:r w:rsidRPr="00822807">
        <w:t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64C2F6CC" w14:textId="77777777" w:rsidR="00FA5D7C" w:rsidRPr="00822807" w:rsidRDefault="00FA5D7C" w:rsidP="00FA5D7C">
      <w:pPr>
        <w:ind w:firstLine="709"/>
        <w:jc w:val="both"/>
      </w:pPr>
      <w:r w:rsidRPr="00822807">
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</w:t>
      </w:r>
    </w:p>
    <w:p w14:paraId="2682E29A" w14:textId="77777777" w:rsidR="00FA5D7C" w:rsidRPr="00822807" w:rsidRDefault="00FA5D7C" w:rsidP="00FA5D7C">
      <w:pPr>
        <w:ind w:firstLine="709"/>
        <w:jc w:val="both"/>
      </w:pPr>
      <w:r w:rsidRPr="00822807">
        <w:t>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14:paraId="063BF668" w14:textId="77777777" w:rsidR="00FA5D7C" w:rsidRPr="00822807" w:rsidRDefault="00FA5D7C" w:rsidP="00FA5D7C">
      <w:pPr>
        <w:ind w:firstLine="709"/>
        <w:jc w:val="both"/>
      </w:pPr>
      <w:r w:rsidRPr="00822807"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456899B2" w14:textId="77777777" w:rsidR="00FA5D7C" w:rsidRPr="00822807" w:rsidRDefault="00FA5D7C" w:rsidP="00FA5D7C">
      <w:pPr>
        <w:ind w:firstLine="709"/>
        <w:jc w:val="both"/>
      </w:pPr>
      <w:r w:rsidRPr="00822807"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58DD180E" w14:textId="77777777" w:rsidR="00FA5D7C" w:rsidRPr="00822807" w:rsidRDefault="00FA5D7C" w:rsidP="00FA5D7C">
      <w:pPr>
        <w:jc w:val="both"/>
      </w:pPr>
      <w:r w:rsidRPr="00822807">
        <w:t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компетентностный, личностно-ориентированный, деятельностный подходы, которые определяют задачи обучения:</w:t>
      </w:r>
    </w:p>
    <w:p w14:paraId="34F0BB7C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12555B31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6F9823CA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14:paraId="3AA1F70B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научиться развернутому ответу на вопрос, рассказу о литературном герое, характеристике героя;</w:t>
      </w:r>
    </w:p>
    <w:p w14:paraId="728F21CE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отзыву на самостоятельно прочитанное произведение; способами свободного владения письменной речью;</w:t>
      </w:r>
    </w:p>
    <w:p w14:paraId="7810E09B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освоение лингвистической, культурологической, коммуникативной компетенций.</w:t>
      </w:r>
    </w:p>
    <w:p w14:paraId="3A85956B" w14:textId="77777777" w:rsidR="00FA5D7C" w:rsidRPr="00822807" w:rsidRDefault="00FA5D7C" w:rsidP="00FA5D7C">
      <w:pPr>
        <w:numPr>
          <w:ilvl w:val="0"/>
          <w:numId w:val="1"/>
        </w:numPr>
        <w:jc w:val="both"/>
      </w:pPr>
      <w:r w:rsidRPr="00822807">
        <w:t>Таким образом, компетентностный подход 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14:paraId="31C1EE22" w14:textId="77777777" w:rsidR="00FA5D7C" w:rsidRPr="00822807" w:rsidRDefault="00FA5D7C" w:rsidP="00FA5D7C">
      <w:pPr>
        <w:jc w:val="both"/>
      </w:pPr>
      <w:r w:rsidRPr="00822807"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14:paraId="77D95408" w14:textId="77777777" w:rsidR="00FA5D7C" w:rsidRPr="00822807" w:rsidRDefault="00FA5D7C" w:rsidP="00FA5D7C">
      <w:pPr>
        <w:jc w:val="both"/>
      </w:pPr>
      <w:r w:rsidRPr="00822807">
        <w:t xml:space="preserve"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</w:t>
      </w:r>
      <w:r w:rsidRPr="00822807">
        <w:lastRenderedPageBreak/>
        <w:t>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14:paraId="6779B442" w14:textId="77777777" w:rsidR="00FA5D7C" w:rsidRPr="00822807" w:rsidRDefault="00FA5D7C" w:rsidP="00FA5D7C">
      <w:pPr>
        <w:jc w:val="both"/>
      </w:pPr>
      <w:r w:rsidRPr="00822807">
        <w:t>Деятельностный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14:paraId="430543D5" w14:textId="77777777" w:rsidR="00FA5D7C" w:rsidRPr="00822807" w:rsidRDefault="00FA5D7C" w:rsidP="00FA5D7C">
      <w:pPr>
        <w:jc w:val="both"/>
      </w:pPr>
      <w:r w:rsidRPr="00822807">
        <w:t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межпредметных связей курса литературы.</w:t>
      </w:r>
    </w:p>
    <w:p w14:paraId="754C1B69" w14:textId="77777777" w:rsidR="00C423E9" w:rsidRDefault="00C423E9">
      <w:bookmarkStart w:id="0" w:name="_GoBack"/>
      <w:bookmarkEnd w:id="0"/>
    </w:p>
    <w:sectPr w:rsidR="00C4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31C8C"/>
    <w:multiLevelType w:val="hybridMultilevel"/>
    <w:tmpl w:val="B5FC1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E9"/>
    <w:rsid w:val="00C423E9"/>
    <w:rsid w:val="00F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5D50-F7F4-4110-BD8B-154F062B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2020-08-31T02:51:00Z</dcterms:created>
  <dcterms:modified xsi:type="dcterms:W3CDTF">2020-08-31T02:51:00Z</dcterms:modified>
</cp:coreProperties>
</file>